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3A316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Развивающая предметно – пространственная среда во 2 младшей группе в соответствии с ФГОС ДО</w:t>
      </w:r>
    </w:p>
    <w:p w14:paraId="57946F56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7480291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 развивающей предметно – пространственной среде 2 младшей группы отражены основные направления образовательных областей ФГОС ДО:</w:t>
      </w:r>
    </w:p>
    <w:p w14:paraId="73B5DC1A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коммуникативно-личностное развитие;</w:t>
      </w:r>
    </w:p>
    <w:p w14:paraId="22C9D5D9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познавательное развитие;</w:t>
      </w:r>
    </w:p>
    <w:p w14:paraId="341D97CF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речевое развитие;</w:t>
      </w:r>
    </w:p>
    <w:p w14:paraId="6E55BFF4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художественно-эстетическое развитие;</w:t>
      </w:r>
    </w:p>
    <w:p w14:paraId="6AB1F916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физическое развитие.</w:t>
      </w:r>
    </w:p>
    <w:p w14:paraId="48ADAE2A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49FF4DAF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Пространство групповой комнаты организовано в виде уголков:</w:t>
      </w:r>
    </w:p>
    <w:p w14:paraId="625416E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уголок для сюжетно-ролевых игр;</w:t>
      </w:r>
    </w:p>
    <w:p w14:paraId="4EFF7E13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уголок для театрализованных игр;</w:t>
      </w:r>
    </w:p>
    <w:p w14:paraId="3A9476C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книжный уголок,</w:t>
      </w:r>
    </w:p>
    <w:p w14:paraId="6C9E260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сенсорно – математический уголок;</w:t>
      </w:r>
    </w:p>
    <w:p w14:paraId="0A26DEE6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уголок конструктивной деятельности;</w:t>
      </w:r>
    </w:p>
    <w:p w14:paraId="1041E21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уголок для изобразительной деятельности (рисования, лепки, аппликации);</w:t>
      </w:r>
    </w:p>
    <w:p w14:paraId="4A8C541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спортивный уголок;</w:t>
      </w:r>
    </w:p>
    <w:p w14:paraId="0482E33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уголок природы;</w:t>
      </w:r>
    </w:p>
    <w:p w14:paraId="2C53FEFD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Оснащение уголков меняется в соответствии с тематическим планированием образовательного процесса.</w:t>
      </w:r>
    </w:p>
    <w:p w14:paraId="2D69FE5D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564FF014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1.Уголок для сюжетно ролевых игр.</w:t>
      </w:r>
    </w:p>
    <w:p w14:paraId="53BA153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 уголке имеются игрушки для детей до 3-4 лет довольно крупные и готовые к использованию.</w:t>
      </w:r>
    </w:p>
    <w:p w14:paraId="24CDCD88" w14:textId="27C1E143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Это атрибуты для сюжетно – ролевой игры «Семья»: кухонная плита, кукольная кроватка с "постельными принадлежностями"; диванчик, на котором могут сидеть и куклы, и дети; набор столовой и чайной кукольной посуды. Атрибуты для сюжетно – ролевой игры «Больница»: аптечная стойка, медицинские предметы (шприц, термометр, пузырьки, вата, и др.).  Игровые материалы для игры «Гараж» (машинки) размещаются в низких стеллажах, передвижных ящиках на колесиках, вдвигающихся в нижние открытые полки шкафов, раскладная машина - палатка и т.п. Все материалы, находятся в поле зрения, и доступны детям.</w:t>
      </w:r>
    </w:p>
    <w:p w14:paraId="0652A45D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В группе круг полифункциональных материалов невелик. Имеется емкость с разрозненными пластмассовыми и деревянными кубиками, брусками, шарами разных цветов и размеров. В качестве заместителей используются элементы конструкторов, строительных наборов. Они используются для огораживания "домика", "автобуса" и пр., как сидения в них, для устройства кроватей для кукол и т.п.</w:t>
      </w:r>
    </w:p>
    <w:p w14:paraId="2B7841FA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</w:t>
      </w:r>
    </w:p>
    <w:p w14:paraId="3F87E485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2.Уголок для театрализованных игр:</w:t>
      </w:r>
    </w:p>
    <w:p w14:paraId="5B568DD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Кукольный театр («Теремок»),</w:t>
      </w:r>
    </w:p>
    <w:p w14:paraId="228C74E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Настольный театр («Репка», «Два жадных медвежонка»)</w:t>
      </w:r>
    </w:p>
    <w:p w14:paraId="016DAF2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lastRenderedPageBreak/>
        <w:t xml:space="preserve">-Театр – </w:t>
      </w:r>
      <w:proofErr w:type="spellStart"/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фланелеграф</w:t>
      </w:r>
      <w:proofErr w:type="spellEnd"/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 (сказка «Цыплёнок»)</w:t>
      </w:r>
    </w:p>
    <w:p w14:paraId="67E5B1A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Театр с игрушками Бибабо</w:t>
      </w:r>
    </w:p>
    <w:p w14:paraId="71DD33E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Маски персонажей</w:t>
      </w:r>
    </w:p>
    <w:p w14:paraId="4E1C065F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-Уголок ряжения (юбки, платки, сарафаны, штаны полицейские фуражки, и др.)</w:t>
      </w:r>
    </w:p>
    <w:p w14:paraId="242D36D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Фонотека с аудиозаписями детских песенок из мультфильмов и сказок</w:t>
      </w:r>
    </w:p>
    <w:p w14:paraId="759E99A5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Ширма</w:t>
      </w:r>
    </w:p>
    <w:p w14:paraId="6079353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24FB7CF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3. Книжный уголок:</w:t>
      </w:r>
    </w:p>
    <w:p w14:paraId="5EF4C3A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    - Книги, подобранные по возрасту и по текущей теме</w:t>
      </w:r>
    </w:p>
    <w:p w14:paraId="6F01B30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    - Настольно-печатные игры по развитию речи</w:t>
      </w:r>
    </w:p>
    <w:p w14:paraId="2F3F097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    - Иллюстрации к сказкам, дидактические альбомы с картинками</w:t>
      </w:r>
    </w:p>
    <w:p w14:paraId="2059D02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30932011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4. Сенсорно – математический уголок.</w:t>
      </w:r>
    </w:p>
    <w:p w14:paraId="1741F2FC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Для детей в группе имеются предметы, относящиеся к типу образно-символических, позволяющие расширять круг представлений детей, развивать речь. Это наборы картинок с изображениями простых геометрических форм, бытовых предметов, животных, растений и плодов, разрезные (складные) кубики и картинки (из 2-4 элементов), парные картинки для сравнения, простые сюжетные картинки,</w:t>
      </w:r>
    </w:p>
    <w:p w14:paraId="581379F9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Размещение материала для познавательно-исследовательской деятельности: в спокойном месте группового помещения, чтобы дети не мешали друг другу. Часть объектов для исследования в действии стационарно расположена на специальном дидактическом столе и полке, приспособленных для этой цели. Остальные объекты для исследования и образно-символический материал воспитатель располагает в поле зрения детей непосредственно перед началом их свободной деятельности.  В группе имеются следующие материалы:</w:t>
      </w:r>
    </w:p>
    <w:p w14:paraId="7E3B29C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   - Пирамидки, окрашенные в основные цвета</w:t>
      </w:r>
    </w:p>
    <w:p w14:paraId="3EBEE62D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Стержни для нанизывания с цветными кольцами, шарами, катушками,)</w:t>
      </w:r>
    </w:p>
    <w:p w14:paraId="272DD437" w14:textId="6447E0B2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Объемные вкладыши из 5-7 элементов (миски, кубы, домик, машина)</w:t>
      </w:r>
    </w:p>
    <w:p w14:paraId="24330B3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Доски-вкладыши (с фигурками)</w:t>
      </w:r>
    </w:p>
    <w:p w14:paraId="5540F5AC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    - Набор объемных тел (кубы, цилиндры, бруски, шары, диски)</w:t>
      </w:r>
    </w:p>
    <w:p w14:paraId="381D9B0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Рамки-вкладыши с геометрическими формами, разными по величине</w:t>
      </w:r>
    </w:p>
    <w:p w14:paraId="62D149B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Мозаика (восьмигранная, цветная, крупная)</w:t>
      </w:r>
    </w:p>
    <w:p w14:paraId="1204BF3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Наборы кубиков с цветными гранями</w:t>
      </w:r>
    </w:p>
    <w:p w14:paraId="5B28E93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Рамки с одним видом застежки (шнуровка, пуговицы, кнопки)</w:t>
      </w:r>
    </w:p>
    <w:p w14:paraId="4B86BD7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- Игрушки-забавы с зависимостью эффекта от действия (неваляшка, прыгающие игрушки и т.п.)</w:t>
      </w:r>
    </w:p>
    <w:p w14:paraId="0B1F4EB5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Наборы парных картинок (предметные)</w:t>
      </w:r>
    </w:p>
    <w:p w14:paraId="4B1B2C6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Наборы парных картинок типа "лото" (из 2-3 частей)</w:t>
      </w:r>
    </w:p>
    <w:p w14:paraId="6C8248AC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Разрезные (складные) кубики с предметными картинками</w:t>
      </w:r>
    </w:p>
    <w:p w14:paraId="5D2ADA9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Разрезные картинки, разделенные на 2-4 части</w:t>
      </w:r>
    </w:p>
    <w:p w14:paraId="50114A5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425DEA3C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5.Уголок конструктивной деятельности.</w:t>
      </w:r>
    </w:p>
    <w:p w14:paraId="27EFD89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lastRenderedPageBreak/>
        <w:t>      Весь строительный материал разложен по форме для того, чтобы дети могли быстро отбирать необходимые детали и при уборке упражняться в классификации их.</w:t>
      </w:r>
    </w:p>
    <w:p w14:paraId="3754D5B3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 Мелкий строительный материал насыпан в корзины, ящики или коробки.</w:t>
      </w:r>
    </w:p>
    <w:p w14:paraId="4C96FA62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Конструкторы размещены в открытых коробках или небольших корзинках. Это позволяет детям конструировать как за столом, так и, на паласе</w:t>
      </w:r>
    </w:p>
    <w:p w14:paraId="571070F2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 группе имеются:</w:t>
      </w:r>
    </w:p>
    <w:p w14:paraId="2CC9CA9C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Конструкторы разных размеров и форм и материалов</w:t>
      </w:r>
    </w:p>
    <w:p w14:paraId="546E7C3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Мозаики разных форм и размеров</w:t>
      </w:r>
    </w:p>
    <w:p w14:paraId="2DA03701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Природный материал.</w:t>
      </w:r>
    </w:p>
    <w:p w14:paraId="766ADFDA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7D1A9AC3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6.Уголок для продуктивной деятельности (рисования, лепки, аппликации):</w:t>
      </w:r>
    </w:p>
    <w:p w14:paraId="00B032B0" w14:textId="038F41EC" w:rsid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К продуктивным видам детской деятельности относятся рисование, лепка, аппликация. Для того чтобы каждый ребенок в возрасте с 3 до 4 лет смог сделать этот очень важный шаг в своем развитии, в нашей группе имеются соответствующие материалы и оборудование:      </w:t>
      </w:r>
    </w:p>
    <w:p w14:paraId="516B7A9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Наборы цветных карандашей (6 цветов)</w:t>
      </w:r>
    </w:p>
    <w:p w14:paraId="2349BBA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Восковые мелки (6 цветов)</w:t>
      </w:r>
    </w:p>
    <w:p w14:paraId="5EB0F199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Гуашь</w:t>
      </w:r>
    </w:p>
    <w:p w14:paraId="4531650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Пластилин (6 цветов)</w:t>
      </w:r>
    </w:p>
    <w:p w14:paraId="12FEA833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Круглые кисти</w:t>
      </w:r>
    </w:p>
    <w:p w14:paraId="4E876566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Емкости для промывания ворса кисти от краски</w:t>
      </w:r>
    </w:p>
    <w:p w14:paraId="3B49CEB9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Салфетки из ткани, хорошо впитывающей воду, для осушения кисти после</w:t>
      </w:r>
    </w:p>
    <w:p w14:paraId="198C72CA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промывания и при наклеивании готовых форм</w:t>
      </w:r>
    </w:p>
    <w:p w14:paraId="3C1C7238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Клеёнки для аппликации</w:t>
      </w:r>
    </w:p>
    <w:p w14:paraId="2A56A915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Бумага для рисования</w:t>
      </w:r>
    </w:p>
    <w:p w14:paraId="59A16331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Доски для лепки</w:t>
      </w:r>
    </w:p>
    <w:p w14:paraId="1F67437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- Салфетки из ткани, хорошо впитывающей воду для вытирания рук </w:t>
      </w:r>
      <w:proofErr w:type="gramStart"/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во время</w:t>
      </w:r>
      <w:proofErr w:type="gramEnd"/>
    </w:p>
    <w:p w14:paraId="5793FEF3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Лепки</w:t>
      </w:r>
    </w:p>
    <w:p w14:paraId="63A89E7F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Розетки для клея</w:t>
      </w:r>
    </w:p>
    <w:p w14:paraId="56D54F64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Подносы для форм и обрезков бумаги</w:t>
      </w:r>
    </w:p>
    <w:p w14:paraId="5053A6B0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   - Щетинные кисти для клея</w:t>
      </w:r>
    </w:p>
    <w:p w14:paraId="342E9557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7A23F78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7.Спортивный уголок:</w:t>
      </w:r>
    </w:p>
    <w:p w14:paraId="50DCF154" w14:textId="3D514F1D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 групповой комнате все спортивные пособия доступны детям, размещены</w:t>
      </w:r>
    </w:p>
    <w:p w14:paraId="47230F56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таким образом, чтобы они способствовали проявлению двигательной</w:t>
      </w:r>
    </w:p>
    <w:p w14:paraId="27103EB2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активности детей. Так, рядом с кукольным уголком поставлены</w:t>
      </w:r>
    </w:p>
    <w:p w14:paraId="3541EE15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игрушки-двигатели (машины, тележки). Крупное физкультурное</w:t>
      </w:r>
    </w:p>
    <w:p w14:paraId="3D57770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оборудование расставлено вдоль одной свободной стены.</w:t>
      </w:r>
    </w:p>
    <w:p w14:paraId="5F7EAB8C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Спортивные пособия:</w:t>
      </w:r>
    </w:p>
    <w:p w14:paraId="19880FCD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- Мячи большие, средние, маленькие</w:t>
      </w:r>
    </w:p>
    <w:p w14:paraId="13D2DB34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- Флажки</w:t>
      </w:r>
    </w:p>
    <w:p w14:paraId="1B30286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- Гимнастические мячи</w:t>
      </w:r>
    </w:p>
    <w:p w14:paraId="218B5223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     - </w:t>
      </w:r>
      <w:proofErr w:type="spellStart"/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Кольцебросы</w:t>
      </w:r>
      <w:proofErr w:type="spellEnd"/>
    </w:p>
    <w:p w14:paraId="78DAC434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- Мешочки для метания</w:t>
      </w:r>
    </w:p>
    <w:p w14:paraId="7BA607A2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lastRenderedPageBreak/>
        <w:t>     - Кегли</w:t>
      </w:r>
    </w:p>
    <w:p w14:paraId="2B7FBEB9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</w:t>
      </w:r>
    </w:p>
    <w:p w14:paraId="5EC49632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8. Уголок природы:</w:t>
      </w:r>
    </w:p>
    <w:p w14:paraId="36C2F7F2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 группе находится:</w:t>
      </w:r>
    </w:p>
    <w:p w14:paraId="5416E833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-Уголок наблюдения за природой (настенное панно экосистемы по временам года);</w:t>
      </w:r>
    </w:p>
    <w:p w14:paraId="0DD6CE9D" w14:textId="1A7E06F9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- Инвентарь для ухода за растениями (лейки, лопатки, салфетки, опрыскиватель)</w:t>
      </w:r>
      <w:r w:rsidR="0088078D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. Цветы в природной зоне детского сада.</w:t>
      </w:r>
    </w:p>
    <w:p w14:paraId="04C10799" w14:textId="13106822" w:rsid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- </w:t>
      </w:r>
      <w:r w:rsidR="0088078D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Песок для знакомства с игрушками</w:t>
      </w:r>
      <w:r w:rsidR="002505E7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;</w:t>
      </w:r>
    </w:p>
    <w:p w14:paraId="7777AD99" w14:textId="5D03DA19" w:rsidR="002505E7" w:rsidRPr="002505E7" w:rsidRDefault="002505E7" w:rsidP="002505E7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2505E7">
        <w:rPr>
          <w:rFonts w:ascii="Times New Roman" w:hAnsi="Times New Roman" w:cs="Times New Roman"/>
          <w:sz w:val="28"/>
          <w:szCs w:val="28"/>
          <w:lang w:eastAsia="ru-RU"/>
        </w:rPr>
        <w:t>- Дидактические игры</w:t>
      </w:r>
      <w:r>
        <w:rPr>
          <w:rFonts w:ascii="Times New Roman" w:hAnsi="Times New Roman" w:cs="Times New Roman"/>
          <w:sz w:val="28"/>
          <w:szCs w:val="28"/>
          <w:lang w:eastAsia="ru-RU"/>
        </w:rPr>
        <w:t>: «Чей домик», «Что плавает, что тонет?», «Чей хвостик?», «От какого дерева отлетит листочек?».</w:t>
      </w:r>
    </w:p>
    <w:p w14:paraId="7C4D32A6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     </w:t>
      </w:r>
    </w:p>
    <w:p w14:paraId="389D01BE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u w:val="single"/>
          <w:lang w:eastAsia="ru-RU"/>
        </w:rPr>
        <w:t>ВЫВОД:</w:t>
      </w: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 развивающая предметно-пространственная среда группы</w:t>
      </w:r>
    </w:p>
    <w:p w14:paraId="7A589E2D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обеспечивает возможность общения и совместной деятельности</w:t>
      </w:r>
    </w:p>
    <w:p w14:paraId="34B9217B" w14:textId="77777777" w:rsidR="005A3652" w:rsidRPr="005A3652" w:rsidRDefault="005A3652" w:rsidP="005A3652">
      <w:pPr>
        <w:pStyle w:val="1"/>
        <w:spacing w:before="0" w:line="0" w:lineRule="atLeast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5A3652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eastAsia="ru-RU"/>
        </w:rPr>
        <w:t> детей, взрослых, содержательно насыщенна, трансформируема,</w:t>
      </w:r>
    </w:p>
    <w:p w14:paraId="29E0A1ED" w14:textId="77777777" w:rsidR="005A3652" w:rsidRPr="005A3652" w:rsidRDefault="005A3652" w:rsidP="005A3652">
      <w:pPr>
        <w:rPr>
          <w:lang w:eastAsia="ru-RU"/>
        </w:rPr>
      </w:pPr>
    </w:p>
    <w:sectPr w:rsidR="005A3652" w:rsidRPr="005A3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82EEB"/>
    <w:multiLevelType w:val="multilevel"/>
    <w:tmpl w:val="5968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2F38E7"/>
    <w:multiLevelType w:val="multilevel"/>
    <w:tmpl w:val="5752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935"/>
    <w:rsid w:val="000D5935"/>
    <w:rsid w:val="002505E7"/>
    <w:rsid w:val="005A3652"/>
    <w:rsid w:val="0088078D"/>
    <w:rsid w:val="00EA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81BCD"/>
  <w15:chartTrackingRefBased/>
  <w15:docId w15:val="{88CA53E5-0A20-4D67-8F39-5670335F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A36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36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4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976</Words>
  <Characters>5569</Characters>
  <Application>Microsoft Office Word</Application>
  <DocSecurity>0</DocSecurity>
  <Lines>46</Lines>
  <Paragraphs>13</Paragraphs>
  <ScaleCrop>false</ScaleCrop>
  <Company/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2026-01-19T10:18:00Z</dcterms:created>
  <dcterms:modified xsi:type="dcterms:W3CDTF">2026-01-20T13:48:00Z</dcterms:modified>
</cp:coreProperties>
</file>